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Default="00E05EEF" w:rsidP="00C557FA">
      <w:pPr>
        <w:jc w:val="right"/>
        <w:rPr>
          <w:b/>
        </w:rPr>
      </w:pPr>
      <w:r>
        <w:rPr>
          <w:b/>
        </w:rPr>
        <w:t>Folio 01</w:t>
      </w:r>
      <w:r w:rsidR="003E77D8">
        <w:rPr>
          <w:b/>
        </w:rPr>
        <w:t>6</w:t>
      </w:r>
    </w:p>
    <w:p w:rsidR="003E77D8" w:rsidRPr="00046469" w:rsidRDefault="003E77D8" w:rsidP="003E77D8">
      <w:pPr>
        <w:jc w:val="center"/>
        <w:rPr>
          <w:b/>
        </w:rPr>
      </w:pP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60783E">
        <w:rPr>
          <w:b/>
          <w:sz w:val="26"/>
          <w:szCs w:val="26"/>
          <w:u w:val="single"/>
        </w:rPr>
        <w:t>G</w:t>
      </w:r>
      <w:r w:rsidR="0060783E" w:rsidRPr="00456000">
        <w:rPr>
          <w:b/>
          <w:sz w:val="26"/>
          <w:szCs w:val="26"/>
          <w:u w:val="single"/>
        </w:rPr>
        <w:t>e</w:t>
      </w:r>
      <w:r w:rsidR="0060783E">
        <w:rPr>
          <w:b/>
          <w:sz w:val="26"/>
          <w:szCs w:val="26"/>
          <w:u w:val="single"/>
        </w:rPr>
        <w:t>rardo</w:t>
      </w:r>
      <w:r w:rsidR="00456000" w:rsidRPr="00456000">
        <w:rPr>
          <w:b/>
          <w:sz w:val="26"/>
          <w:szCs w:val="26"/>
          <w:u w:val="single"/>
        </w:rPr>
        <w:t xml:space="preserve"> Galván </w:t>
      </w:r>
      <w:r w:rsidR="0060783E">
        <w:rPr>
          <w:b/>
          <w:sz w:val="26"/>
          <w:szCs w:val="26"/>
          <w:u w:val="single"/>
        </w:rPr>
        <w:t>Martíne</w:t>
      </w:r>
      <w:r w:rsidR="0060783E" w:rsidRPr="00456000">
        <w:rPr>
          <w:b/>
          <w:sz w:val="26"/>
          <w:szCs w:val="26"/>
          <w:u w:val="single"/>
        </w:rPr>
        <w:t>z</w:t>
      </w:r>
      <w:r w:rsidR="00C44ED0">
        <w:rPr>
          <w:b/>
          <w:sz w:val="26"/>
          <w:szCs w:val="26"/>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60783E">
        <w:rPr>
          <w:b/>
          <w:sz w:val="24"/>
          <w:szCs w:val="28"/>
        </w:rPr>
        <w:t>47</w:t>
      </w:r>
      <w:r w:rsidR="00780F1C" w:rsidRPr="00780F1C">
        <w:rPr>
          <w:sz w:val="24"/>
          <w:szCs w:val="28"/>
        </w:rPr>
        <w:t xml:space="preserve"> años, y domici</w:t>
      </w:r>
      <w:r>
        <w:rPr>
          <w:sz w:val="24"/>
          <w:szCs w:val="28"/>
        </w:rPr>
        <w:t xml:space="preserve">lio particular en </w:t>
      </w:r>
      <w:r w:rsidR="00C44ED0">
        <w:rPr>
          <w:sz w:val="24"/>
          <w:szCs w:val="28"/>
        </w:rPr>
        <w:t xml:space="preserve">calle </w:t>
      </w:r>
      <w:r w:rsidR="0060783E">
        <w:rPr>
          <w:b/>
          <w:sz w:val="24"/>
          <w:szCs w:val="28"/>
        </w:rPr>
        <w:t xml:space="preserve">Lázaro Cárdenas s/n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60783E" w:rsidRPr="0060783E" w:rsidRDefault="0060783E" w:rsidP="00780F1C">
      <w:pPr>
        <w:pStyle w:val="Sinespaciado"/>
        <w:ind w:left="-567"/>
        <w:jc w:val="center"/>
        <w:rPr>
          <w:b/>
          <w:sz w:val="24"/>
        </w:rPr>
      </w:pPr>
      <w:r w:rsidRPr="0060783E">
        <w:rPr>
          <w:b/>
          <w:sz w:val="26"/>
          <w:szCs w:val="26"/>
        </w:rPr>
        <w:t>Gerardo Galván Martínez</w:t>
      </w:r>
      <w:r w:rsidRPr="0060783E">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60783E" w:rsidRPr="0060783E" w:rsidRDefault="0060783E" w:rsidP="0060783E">
      <w:pPr>
        <w:pStyle w:val="Sinespaciado"/>
        <w:ind w:left="-567"/>
        <w:jc w:val="center"/>
        <w:rPr>
          <w:b/>
          <w:sz w:val="24"/>
        </w:rPr>
      </w:pPr>
      <w:r>
        <w:rPr>
          <w:b/>
          <w:sz w:val="26"/>
          <w:szCs w:val="26"/>
        </w:rPr>
        <w:lastRenderedPageBreak/>
        <w:t xml:space="preserve">           </w:t>
      </w:r>
      <w:r w:rsidRPr="0060783E">
        <w:rPr>
          <w:b/>
          <w:sz w:val="26"/>
          <w:szCs w:val="26"/>
        </w:rPr>
        <w:t>Gerardo Galván Martínez</w:t>
      </w:r>
      <w:r w:rsidRPr="0060783E">
        <w:rPr>
          <w:b/>
          <w:sz w:val="24"/>
        </w:rPr>
        <w:t xml:space="preserve"> </w:t>
      </w:r>
    </w:p>
    <w:p w:rsidR="00780F1C" w:rsidRPr="00A76030" w:rsidRDefault="00C44ED0" w:rsidP="00A76030">
      <w:pPr>
        <w:pStyle w:val="Sinespaciado"/>
        <w:ind w:left="-567"/>
        <w:jc w:val="center"/>
        <w:rPr>
          <w:rFonts w:ascii="Arial" w:hAnsi="Arial" w:cs="Arial"/>
          <w:b/>
          <w:szCs w:val="24"/>
        </w:rPr>
      </w:pPr>
      <w:r>
        <w:rPr>
          <w:rFonts w:ascii="Arial" w:hAnsi="Arial" w:cs="Arial"/>
          <w:b/>
          <w:szCs w:val="24"/>
        </w:rPr>
        <w:t xml:space="preserve">   </w:t>
      </w:r>
      <w:r w:rsidR="00E05EEF">
        <w:rPr>
          <w:rFonts w:ascii="Arial" w:hAnsi="Arial" w:cs="Arial"/>
          <w:b/>
          <w:szCs w:val="24"/>
        </w:rPr>
        <w:t xml:space="preserve">  </w:t>
      </w:r>
      <w:r>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60783E" w:rsidRDefault="00780F1C" w:rsidP="0060783E">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w:t>
      </w:r>
      <w:r w:rsidR="0060783E">
        <w:rPr>
          <w:rFonts w:ascii="Arial" w:hAnsi="Arial" w:cs="Arial"/>
          <w:szCs w:val="24"/>
        </w:rPr>
        <w:t xml:space="preserve"> </w:t>
      </w:r>
      <w:r w:rsidR="0060783E" w:rsidRPr="0060783E">
        <w:rPr>
          <w:b/>
          <w:sz w:val="26"/>
          <w:szCs w:val="26"/>
        </w:rPr>
        <w:t>GERARDO GALVÁN MARTÍNEZ</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Default="00D6755B" w:rsidP="0060783E">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60783E" w:rsidRPr="0060783E">
        <w:rPr>
          <w:b/>
          <w:sz w:val="26"/>
          <w:szCs w:val="26"/>
        </w:rPr>
        <w:t>Gerardo Galván Martínez</w:t>
      </w:r>
      <w:r w:rsidR="00456000">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60783E">
      <w:pPr>
        <w:pStyle w:val="Sinespaciado"/>
        <w:ind w:left="-567"/>
        <w:jc w:val="center"/>
        <w:rPr>
          <w:rFonts w:ascii="Arial" w:hAnsi="Arial" w:cs="Arial"/>
          <w:b/>
          <w:szCs w:val="28"/>
        </w:rPr>
      </w:pPr>
    </w:p>
    <w:p w:rsidR="00780F1C" w:rsidRPr="0060783E" w:rsidRDefault="00C44ED0" w:rsidP="0060783E">
      <w:pPr>
        <w:pStyle w:val="Sinespaciado"/>
        <w:ind w:left="-142" w:firstLine="141"/>
        <w:jc w:val="center"/>
        <w:rPr>
          <w:b/>
          <w:sz w:val="24"/>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60783E">
        <w:rPr>
          <w:rFonts w:ascii="Arial" w:hAnsi="Arial" w:cs="Arial"/>
          <w:szCs w:val="28"/>
        </w:rPr>
        <w:t xml:space="preserve">sente acta, el C. </w:t>
      </w:r>
      <w:r w:rsidR="0060783E" w:rsidRPr="0060783E">
        <w:rPr>
          <w:b/>
          <w:sz w:val="26"/>
          <w:szCs w:val="26"/>
        </w:rPr>
        <w:t>Gerardo Galván Martínez</w:t>
      </w:r>
      <w:r>
        <w:rPr>
          <w:b/>
          <w:sz w:val="24"/>
        </w:rPr>
        <w:t>,</w:t>
      </w:r>
      <w:r w:rsidR="00AF5363">
        <w:rPr>
          <w:rFonts w:ascii="Arial" w:hAnsi="Arial" w:cs="Arial"/>
          <w:szCs w:val="28"/>
        </w:rPr>
        <w:t xml:space="preserve"> </w:t>
      </w:r>
      <w:r>
        <w:rPr>
          <w:rFonts w:ascii="Arial" w:hAnsi="Arial" w:cs="Arial"/>
          <w:szCs w:val="28"/>
        </w:rPr>
        <w:t xml:space="preserve">acepta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60783E" w:rsidRPr="0060783E" w:rsidRDefault="00C557FA" w:rsidP="0060783E">
            <w:pPr>
              <w:pStyle w:val="Sinespaciado"/>
              <w:ind w:left="-567"/>
              <w:jc w:val="center"/>
              <w:rPr>
                <w:b/>
                <w:sz w:val="24"/>
              </w:rPr>
            </w:pPr>
            <w:r>
              <w:rPr>
                <w:rFonts w:ascii="Arial" w:hAnsi="Arial" w:cs="Arial"/>
                <w:b/>
                <w:bCs/>
                <w:szCs w:val="28"/>
              </w:rPr>
              <w:t>C.</w:t>
            </w:r>
            <w:r w:rsidR="00C44ED0">
              <w:rPr>
                <w:b/>
                <w:sz w:val="26"/>
                <w:szCs w:val="26"/>
              </w:rPr>
              <w:t xml:space="preserve">     </w:t>
            </w:r>
            <w:r w:rsidR="0060783E">
              <w:rPr>
                <w:b/>
                <w:sz w:val="26"/>
                <w:szCs w:val="26"/>
              </w:rPr>
              <w:t xml:space="preserve">           </w:t>
            </w:r>
            <w:r w:rsidR="0060783E" w:rsidRPr="0060783E">
              <w:rPr>
                <w:b/>
                <w:sz w:val="26"/>
                <w:szCs w:val="26"/>
              </w:rPr>
              <w:t>Gerardo Galván Martínez</w:t>
            </w:r>
            <w:r w:rsidR="0060783E" w:rsidRPr="0060783E">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14" w:rsidRDefault="00126F14" w:rsidP="00780F1C">
      <w:pPr>
        <w:spacing w:after="0" w:line="240" w:lineRule="auto"/>
      </w:pPr>
      <w:r>
        <w:separator/>
      </w:r>
    </w:p>
  </w:endnote>
  <w:endnote w:type="continuationSeparator" w:id="0">
    <w:p w:rsidR="00126F14" w:rsidRDefault="00126F14"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14" w:rsidRDefault="00126F14" w:rsidP="00780F1C">
      <w:pPr>
        <w:spacing w:after="0" w:line="240" w:lineRule="auto"/>
      </w:pPr>
      <w:r>
        <w:separator/>
      </w:r>
    </w:p>
  </w:footnote>
  <w:footnote w:type="continuationSeparator" w:id="0">
    <w:p w:rsidR="00126F14" w:rsidRDefault="00126F14"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26F14"/>
    <w:rsid w:val="003E77D8"/>
    <w:rsid w:val="00452624"/>
    <w:rsid w:val="00456000"/>
    <w:rsid w:val="0060783E"/>
    <w:rsid w:val="00663046"/>
    <w:rsid w:val="00710B2F"/>
    <w:rsid w:val="007158CF"/>
    <w:rsid w:val="00761702"/>
    <w:rsid w:val="00780F1C"/>
    <w:rsid w:val="00835DA3"/>
    <w:rsid w:val="00986AC7"/>
    <w:rsid w:val="00A33606"/>
    <w:rsid w:val="00A76030"/>
    <w:rsid w:val="00AF5363"/>
    <w:rsid w:val="00C44ED0"/>
    <w:rsid w:val="00C557FA"/>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36B64"/>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3E7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2023-06-29T19:06:00Z</cp:lastPrinted>
  <dcterms:created xsi:type="dcterms:W3CDTF">2023-06-27T20:30:00Z</dcterms:created>
  <dcterms:modified xsi:type="dcterms:W3CDTF">2023-06-29T19:09:00Z</dcterms:modified>
</cp:coreProperties>
</file>